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r w:rsidDel="00000000" w:rsidR="00000000" w:rsidRPr="00000000">
        <w:rPr>
          <w:rtl w:val="0"/>
        </w:rPr>
        <w:t xml:space="preserve">Am quasperum rem fugit od quatis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360" w:before="0" w:line="300" w:lineRule="auto"/>
        <w:ind w:left="0" w:right="0" w:firstLine="0"/>
        <w:jc w:val="left"/>
        <w:rPr>
          <w:rFonts w:ascii="Epilogue" w:cs="Epilogue" w:eastAsia="Epilogue" w:hAnsi="Epilogue"/>
          <w:b w:val="1"/>
          <w:bCs w:val="1"/>
          <w:i w:val="0"/>
          <w:iCs w:val="0"/>
          <w:smallCaps w:val="0"/>
          <w:strike w:val="0"/>
          <w:color w:val="000000"/>
          <w:sz w:val="20"/>
          <w:szCs w:val="20"/>
          <w:u w:val="none"/>
          <w:shd w:fill="auto" w:val="clear"/>
          <w:vertAlign w:val="baseline"/>
        </w:rPr>
      </w:pPr>
      <w:r w:rsidDel="00000000" w:rsidR="00000000" w:rsidRPr="00000000">
        <w:rPr>
          <w:rFonts w:ascii="Epilogue" w:cs="Epilogue" w:eastAsia="Epilogue" w:hAnsi="Epilogue"/>
          <w:b w:val="1"/>
          <w:bCs w:val="1"/>
          <w:i w:val="0"/>
          <w:iCs w:val="0"/>
          <w:smallCaps w:val="0"/>
          <w:strike w:val="0"/>
          <w:color w:val="000000"/>
          <w:sz w:val="20"/>
          <w:szCs w:val="20"/>
          <w:u w:val="none"/>
          <w:shd w:fill="auto" w:val="clear"/>
          <w:vertAlign w:val="baseline"/>
          <w:rtl w:val="0"/>
        </w:rPr>
        <w:t xml:space="preserve">Volupis quam, eos eribeat iamenet autem nus sus. Ipsam aspiet aliquas ulluptatur. To in rerrum intecus, oditate moditatione ped ute sequid que magnissus aut ad quam unt dellate at re, omni diciendae ni verum es mosanisquis magnam sitatur? Nem repudae plaborp orrovid quam, te laborempost lacea num quo eum et volupta que vel mo blatqui sciiscipit, volum expelit earcium aut expliquam sequam, et untur? Quiam ende arum ium si rerioratet quiam, sit as voluptate voles qui assitia volor sinturi busande rspienimi, nonet earum comnihiliqui quati dunt eum rempeditaque labo. </w:t>
      </w:r>
    </w:p>
    <w:p w:rsidR="00000000" w:rsidDel="00000000" w:rsidP="00000000" w:rsidRDefault="00000000" w:rsidRPr="00000000" w14:paraId="00000003">
      <w:pPr>
        <w:rPr/>
      </w:pPr>
      <w:r w:rsidDel="00000000" w:rsidR="00000000" w:rsidRPr="00000000">
        <w:rPr>
          <w:rtl w:val="0"/>
        </w:rPr>
        <w:t xml:space="preserve">Et quisciam, quunti consecum eatque natesciis neceperum quae pe sum ditetur simo deriorerum illaccu lluptus velesequam ipidio con et prae culparum quist, utem quam duntio tem ea pos comnisi mossusc ideliti atectiisti unt qui quam quam eos et autenimaxim volesci tiatiur aliti corro doluptate voleni tem doluptas dolupta temporibusam qui verio eum quam quis andit ventiis qui si anienihicia dolupta natus molorepratem volor andemoluptio ma dolore nit faceperia quia nonsendiam, ius aut andit repe volorate corem. Ut litatiundit atur suntis numet que rest, nis exernamet prestiatur sinction nati volorio maionse nemporestium nonemod ignatest, comni volecusae.</w:t>
      </w:r>
    </w:p>
    <w:p w:rsidR="00000000" w:rsidDel="00000000" w:rsidP="00000000" w:rsidRDefault="00000000" w:rsidRPr="00000000" w14:paraId="00000004">
      <w:pPr>
        <w:pStyle w:val="Heading1"/>
        <w:rPr/>
      </w:pPr>
      <w:r w:rsidDel="00000000" w:rsidR="00000000" w:rsidRPr="00000000">
        <w:rPr>
          <w:rtl w:val="0"/>
        </w:rPr>
        <w:t xml:space="preserve">Mellanrubrik 1</w:t>
      </w:r>
    </w:p>
    <w:p w:rsidR="00000000" w:rsidDel="00000000" w:rsidP="00000000" w:rsidRDefault="00000000" w:rsidRPr="00000000" w14:paraId="00000005">
      <w:pPr>
        <w:rPr/>
      </w:pPr>
      <w:r w:rsidDel="00000000" w:rsidR="00000000" w:rsidRPr="00000000">
        <w:rPr>
          <w:rtl w:val="0"/>
        </w:rPr>
        <w:t xml:space="preserve">Mincipiendus doluptatem voluption pra non eos earchillab is re sandiat iumquias videm quo doluptur magnis eatiate volo conest, tem harciet assim alis venis et ataeriorrum quiaerum autet, et quis nonsequatas alit vendani tatiuribus atessitatur, in est, ut ab is et quos simpor atqui odia perovit il inverio risque voluptae veles con nossit, excearum di nobitium as dolorio.</w:t>
      </w:r>
    </w:p>
    <w:p w:rsidR="00000000" w:rsidDel="00000000" w:rsidP="00000000" w:rsidRDefault="00000000" w:rsidRPr="00000000" w14:paraId="00000006">
      <w:pPr>
        <w:rPr/>
      </w:pPr>
      <w:r w:rsidDel="00000000" w:rsidR="00000000" w:rsidRPr="00000000">
        <w:rPr>
          <w:rtl w:val="0"/>
        </w:rPr>
        <w:t xml:space="preserve">Et quisciam, quunti consecum eatque natesciis neceperum quae pe sum ditetur simo deriorerum illaccu lluptus velesequam ipidio con et prae culparum quist, utem quam duntio tem ea pos comnisi mossusc ideliti atectiisti unt qui quam quam eos et autenimaxim volesci tiatiur aliti corro doluptate voleni tem doluptas dolupta temporibusam qui verio eum quam quis andit ventiis qui si anienihicia dolupta natus molorepratem volor andemoluptio ma dolore nit faceperia quia nonsendiam, ius aut andit repe volorate corem. Ut litatiundit atur suntis numet que rest, nis exernamet prestiatur sinction nati volorio maionse nemporestium nonemod ignatest, comni volecusae.</w:t>
      </w:r>
    </w:p>
    <w:p w:rsidR="00000000" w:rsidDel="00000000" w:rsidP="00000000" w:rsidRDefault="00000000" w:rsidRPr="00000000" w14:paraId="00000007">
      <w:pPr>
        <w:pStyle w:val="Heading2"/>
        <w:rPr/>
      </w:pPr>
      <w:r w:rsidDel="00000000" w:rsidR="00000000" w:rsidRPr="00000000">
        <w:rPr>
          <w:rtl w:val="0"/>
        </w:rPr>
        <w:t xml:space="preserve">Mellanrubrik 2</w:t>
      </w:r>
    </w:p>
    <w:p w:rsidR="00000000" w:rsidDel="00000000" w:rsidP="00000000" w:rsidRDefault="00000000" w:rsidRPr="00000000" w14:paraId="00000008">
      <w:pPr>
        <w:rPr/>
      </w:pPr>
      <w:r w:rsidDel="00000000" w:rsidR="00000000" w:rsidRPr="00000000">
        <w:rPr>
          <w:rtl w:val="0"/>
        </w:rPr>
        <w:t xml:space="preserve">Mincipiendus doluptatem voluption pra non eos earchillab is re sandiat iumquias videm quo doluptur magnis eatiate volo conest, tem harciet assim alis venis et ataeriorrum quiaerum autet, et quis nonsequatas alit vendani tatiuribus atessitatur, in est, ut ab is et quos simpor atqui odia perovit il inverio risque voluptae veles con nossit, excearum di nobitium as dolorio.</w:t>
      </w:r>
    </w:p>
    <w:p w:rsidR="00000000" w:rsidDel="00000000" w:rsidP="00000000" w:rsidRDefault="00000000" w:rsidRPr="00000000" w14:paraId="00000009">
      <w:pPr>
        <w:rPr/>
      </w:pPr>
      <w:r w:rsidDel="00000000" w:rsidR="00000000" w:rsidRPr="00000000">
        <w:rPr>
          <w:rtl w:val="0"/>
        </w:rPr>
        <w:t xml:space="preserve">Solupta sincia nonet et hil inullacit, solora dundi tem quas arum doloribus ut debis ma consenimus, odis qui quiatur se dolorep udaerrovita secate ommolor rest ex et ut eostiunti as dolorit atenima et, omnist, simi, suntios num rem accae por sae non era dolupti andandam, non pra voloribus alissec tistibus iur? Ecus imaximolor senit, sento et voluptatust adit lamet apelibus, ut volor si quiandisquas aut adipictiatur sint aped utaspedisit voluptae occaborrum, con nonsed molores vere ratur maionsedit, cor alit re si dolore et estisiniscia apelles doloreri dici sequi od expla nusanda ecatin re magnis non nullabo rrorem faccusam nihitis sit, et fugiam, optat rererro vitintiasi arum.</w:t>
      </w:r>
    </w:p>
    <w:p w:rsidR="00000000" w:rsidDel="00000000" w:rsidP="00000000" w:rsidRDefault="00000000" w:rsidRPr="00000000" w14:paraId="0000000A">
      <w:pPr>
        <w:pStyle w:val="Heading3"/>
        <w:rPr/>
      </w:pPr>
      <w:r w:rsidDel="00000000" w:rsidR="00000000" w:rsidRPr="00000000">
        <w:rPr>
          <w:rtl w:val="0"/>
        </w:rPr>
        <w:t xml:space="preserve">Mellanrubrik 3</w:t>
      </w:r>
    </w:p>
    <w:p w:rsidR="00000000" w:rsidDel="00000000" w:rsidP="00000000" w:rsidRDefault="00000000" w:rsidRPr="00000000" w14:paraId="0000000B">
      <w:pPr>
        <w:rPr/>
      </w:pPr>
      <w:r w:rsidDel="00000000" w:rsidR="00000000" w:rsidRPr="00000000">
        <w:rPr>
          <w:rtl w:val="0"/>
        </w:rPr>
        <w:t xml:space="preserve">Volupis quam, eos eribeat iamenet autem nus sus. Ipsam aspiet aliquas ulluptatur. To in rerrum intecus, oditate moditatione ped ute sequid que magnissus aut ad quam unt dellate at re, omni diciendae ni verum es mosanisquis magnam sitatur? Nem repudae plaborp orrovid quam, te laborempost lacea num quo eum et volupta que vel mo blatqui sciiscipit, volum expelit earcium aut expliquam sequam, et untur? Quiam ende arum ium si rerioratet quiam, sit as voluptate voles qui assitia volor sinturi busande rspienimi, nonet earum comnihiliqui quati dunt eum rempeditaque labo. </w:t>
      </w:r>
    </w:p>
    <w:p w:rsidR="00000000" w:rsidDel="00000000" w:rsidP="00000000" w:rsidRDefault="00000000" w:rsidRPr="00000000" w14:paraId="0000000C">
      <w:pPr>
        <w:rPr/>
      </w:pPr>
      <w:r w:rsidDel="00000000" w:rsidR="00000000" w:rsidRPr="00000000">
        <w:rPr>
          <w:rtl w:val="0"/>
        </w:rPr>
        <w:t xml:space="preserve">Et quisciam, quunti consecum eatque natesciis neceperum quae pe sum ditetur simo deriorerum illaccu lluptus velesequam ipidio con et prae culparum quist, utem quam duntio tem ea pos comnisi mossusc ideliti atectiisti unt qui quam quam eos et autenimaxim volesci tiatiur aliti corro doluptate voleni tem doluptas dolupta temporibusam qui verio eum quam quis andit ventiis qui si anienihicia dolupta natus molorepratem volor andemoluptio ma dolore nit faceperia quia nonsendiam, ius aut andit repe volorate corem. Ut litatiundit atur suntis numet que rest, nis exernamet prestiatur sinction nati volorio maionse nemporestium nonemod ignatest, comni volecusae.</w:t>
      </w:r>
    </w:p>
    <w:p w:rsidR="00000000" w:rsidDel="00000000" w:rsidP="00000000" w:rsidRDefault="00000000" w:rsidRPr="00000000" w14:paraId="0000000D">
      <w:pPr>
        <w:pStyle w:val="Heading1"/>
        <w:rPr/>
      </w:pPr>
      <w:r w:rsidDel="00000000" w:rsidR="00000000" w:rsidRPr="00000000">
        <w:rPr>
          <w:rtl w:val="0"/>
        </w:rPr>
        <w:t xml:space="preserve">Mellanrubrik 1</w:t>
      </w:r>
    </w:p>
    <w:p w:rsidR="00000000" w:rsidDel="00000000" w:rsidP="00000000" w:rsidRDefault="00000000" w:rsidRPr="00000000" w14:paraId="0000000E">
      <w:pPr>
        <w:rPr/>
      </w:pPr>
      <w:r w:rsidDel="00000000" w:rsidR="00000000" w:rsidRPr="00000000">
        <w:rPr>
          <w:rtl w:val="0"/>
        </w:rPr>
        <w:t xml:space="preserve">Mincipiendus doluptatem voluption pra non eos earchillab is re sandiat iumquias videm quo doluptur magnis eatiate volo conest, tem harciet assim alis venis et ataeriorrum quiaerum autet, et quis nonsequatas alit vendani tatiuribus atessitatur, in est, ut ab is et quos simpor atqui odia perovit il inverio risque voluptae veles con nossit, excearum di nobitium as dolorio.</w:t>
      </w:r>
    </w:p>
    <w:p w:rsidR="00000000" w:rsidDel="00000000" w:rsidP="00000000" w:rsidRDefault="00000000" w:rsidRPr="00000000" w14:paraId="0000000F">
      <w:pPr>
        <w:rPr/>
      </w:pPr>
      <w:r w:rsidDel="00000000" w:rsidR="00000000" w:rsidRPr="00000000">
        <w:rPr>
          <w:rtl w:val="0"/>
        </w:rPr>
        <w:t xml:space="preserve">Volupis quam, eos eribeat iamenet autem nus sus. Ipsam aspiet aliquas ulluptatur. To in rerrum intecus, oditate moditatione ped ute sequid que magnissus aut ad quam unt dellate at re, omni diciendae ni verum es mosanisquis magnam sitatur? Nem repudae plaborp orrovid quam, te laborempost lacea num quo eum et volupta que vel mo blatqui sciiscipit, volum expelit earcium aut expliquam sequam, et untur? Quiam ende arum ium si rerioratet quiam, sit as voluptate voles qui assitia volor sinturi busande rspienimi, nonet earum comnihiliqui quati dunt eum rempeditaque labo. </w:t>
      </w:r>
    </w:p>
    <w:p w:rsidR="00000000" w:rsidDel="00000000" w:rsidP="00000000" w:rsidRDefault="00000000" w:rsidRPr="00000000" w14:paraId="00000010">
      <w:pPr>
        <w:rPr/>
      </w:pPr>
      <w:r w:rsidDel="00000000" w:rsidR="00000000" w:rsidRPr="00000000">
        <w:rPr>
          <w:rtl w:val="0"/>
        </w:rPr>
        <w:t xml:space="preserve">Et quisciam, quunti consecum eatque natesciis neceperum quae pe sum ditetur simo deriorerum illaccu lluptus velesequam ipidio con et prae culparum quist, utem quam duntio tem ea pos comnisi mossusc ideliti atectiisti unt qui quam quam eos et autenimaxim volesci tiatiur aliti corro doluptate voleni tem doluptas dolupta temporibusam qui verio eum quam quis andit ventiis qui si anienihicia dolupta natus molorepratem volor andemoluptio ma dolore nit faceperia quia nonsendiam, ius aut andit repe volorate corem. Ut litatiundit atur suntis numet que rest, nis exernamet prestiatur sinction nati volorio maionse nemporestium nonemod ignatest, comni volecusae.</w:t>
      </w:r>
    </w:p>
    <w:p w:rsidR="00000000" w:rsidDel="00000000" w:rsidP="00000000" w:rsidRDefault="00000000" w:rsidRPr="00000000" w14:paraId="00000011">
      <w:pPr>
        <w:rPr/>
      </w:pPr>
      <w:r w:rsidDel="00000000" w:rsidR="00000000" w:rsidRPr="00000000">
        <w:rPr>
          <w:rtl w:val="0"/>
        </w:rPr>
        <w:t xml:space="preserve">Solupta sincia nonet et hil inullacit, solora dundi tem quas arum doloribus ut debis ma consenimus, odis qui quiatur se dolorep udaerrovita secate ommolor rest ex et ut eostiunti as dolorit atenima et, omnist, simi, suntios num rem accae por sae non era dolupti andandam, non pra voloribus alissec tistibus iur? Ecus imaximolor senit, sento et voluptatust adit lamet apelibus, ut volor si quiandisquas aut adipictiatur sint aped utaspedisit voluptae occaborrum, con nonsed molores vere ratur maionsedit, cor alit re si dolore et </w:t>
      </w:r>
      <w:r w:rsidDel="00000000" w:rsidR="00000000" w:rsidRPr="00000000">
        <w:rPr>
          <w:i w:val="1"/>
          <w:iCs w:val="1"/>
          <w:color w:val="f39207"/>
          <w:rtl w:val="0"/>
        </w:rPr>
        <w:t xml:space="preserve">estisiniscia</w:t>
      </w:r>
      <w:r w:rsidDel="00000000" w:rsidR="00000000" w:rsidRPr="00000000">
        <w:rPr>
          <w:color w:val="f39207"/>
          <w:rtl w:val="0"/>
        </w:rPr>
        <w:t xml:space="preserve"> </w:t>
      </w:r>
      <w:r w:rsidDel="00000000" w:rsidR="00000000" w:rsidRPr="00000000">
        <w:rPr>
          <w:rtl w:val="0"/>
        </w:rPr>
        <w:t xml:space="preserve">apelles doloreri dici sequi od expla nusanda ecatin re magnis non nullabo rrorem faccusam nihitis sit, et fugiam, optat rererro vitintiasi arum.</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40" w:lineRule="auto"/>
        <w:ind w:left="0" w:right="0" w:firstLine="0"/>
        <w:jc w:val="left"/>
        <w:rPr>
          <w:rFonts w:ascii="Epilogue" w:cs="Epilogue" w:eastAsia="Epilogue" w:hAnsi="Epilogue"/>
          <w:b w:val="1"/>
          <w:bCs w:val="1"/>
          <w:i w:val="0"/>
          <w:iCs w:val="0"/>
          <w:smallCaps w:val="0"/>
          <w:strike w:val="0"/>
          <w:color w:val="000000"/>
          <w:sz w:val="20"/>
          <w:szCs w:val="20"/>
          <w:u w:val="none"/>
          <w:shd w:fill="auto" w:val="clear"/>
          <w:vertAlign w:val="baseline"/>
        </w:rPr>
      </w:pPr>
      <w:r w:rsidDel="00000000" w:rsidR="00000000" w:rsidRPr="00000000">
        <w:rPr>
          <w:rFonts w:ascii="Epilogue" w:cs="Epilogue" w:eastAsia="Epilogue" w:hAnsi="Epilogue"/>
          <w:b w:val="1"/>
          <w:bCs w:val="1"/>
          <w:i w:val="0"/>
          <w:iCs w:val="0"/>
          <w:smallCaps w:val="0"/>
          <w:strike w:val="0"/>
          <w:color w:val="000000"/>
          <w:sz w:val="20"/>
          <w:szCs w:val="20"/>
          <w:u w:val="none"/>
          <w:shd w:fill="auto" w:val="clear"/>
          <w:vertAlign w:val="baseline"/>
          <w:rtl w:val="0"/>
        </w:rPr>
        <w:t xml:space="preserve">Förnamn Efternamn</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pilogue" w:cs="Epilogue" w:eastAsia="Epilogue" w:hAnsi="Epilogue"/>
          <w:b w:val="0"/>
          <w:bCs w:val="0"/>
          <w:i w:val="0"/>
          <w:iCs w:val="0"/>
          <w:smallCaps w:val="0"/>
          <w:strike w:val="0"/>
          <w:color w:val="000000"/>
          <w:sz w:val="20"/>
          <w:szCs w:val="20"/>
          <w:u w:val="none"/>
          <w:shd w:fill="auto" w:val="clear"/>
          <w:vertAlign w:val="baseline"/>
        </w:rPr>
      </w:pPr>
      <w:r w:rsidDel="00000000" w:rsidR="00000000" w:rsidRPr="00000000">
        <w:rPr>
          <w:rFonts w:ascii="Epilogue" w:cs="Epilogue" w:eastAsia="Epilogue" w:hAnsi="Epilogue"/>
          <w:b w:val="0"/>
          <w:bCs w:val="0"/>
          <w:i w:val="0"/>
          <w:iCs w:val="0"/>
          <w:smallCaps w:val="0"/>
          <w:strike w:val="0"/>
          <w:color w:val="000000"/>
          <w:sz w:val="20"/>
          <w:szCs w:val="20"/>
          <w:u w:val="none"/>
          <w:shd w:fill="auto" w:val="clear"/>
          <w:vertAlign w:val="baseline"/>
          <w:rtl w:val="0"/>
        </w:rPr>
        <w:t xml:space="preserve">Titel</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pilogue" w:cs="Epilogue" w:eastAsia="Epilogue" w:hAnsi="Epilogue"/>
          <w:b w:val="0"/>
          <w:bCs w:val="0"/>
          <w:i w:val="0"/>
          <w:iCs w:val="0"/>
          <w:smallCaps w:val="0"/>
          <w:strike w:val="0"/>
          <w:color w:val="000000"/>
          <w:sz w:val="20"/>
          <w:szCs w:val="20"/>
          <w:u w:val="none"/>
          <w:shd w:fill="auto" w:val="clear"/>
          <w:vertAlign w:val="baseline"/>
        </w:rPr>
      </w:pPr>
      <w:r w:rsidDel="00000000" w:rsidR="00000000" w:rsidRPr="00000000">
        <w:rPr>
          <w:rtl w:val="0"/>
        </w:rPr>
      </w:r>
    </w:p>
    <w:sectPr>
      <w:headerReference r:id="rId6" w:type="first"/>
      <w:footerReference r:id="rId7" w:type="default"/>
      <w:pgSz w:h="16840" w:w="11900" w:orient="portrait"/>
      <w:pgMar w:bottom="567" w:top="1021" w:left="1418" w:right="1418" w:header="567" w:footer="284"/>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Epilog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Century Gothic">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120" w:before="0" w:line="300" w:lineRule="auto"/>
      <w:ind w:left="0" w:right="0" w:firstLine="0"/>
      <w:jc w:val="left"/>
      <w:rPr>
        <w:rFonts w:ascii="Century Gothic" w:cs="Century Gothic" w:eastAsia="Century Gothic" w:hAnsi="Century Gothic"/>
        <w:b w:val="1"/>
        <w:bCs w:val="1"/>
        <w:i w:val="0"/>
        <w:iCs w:val="0"/>
        <w:smallCaps w:val="0"/>
        <w:strike w:val="0"/>
        <w:color w:val="000000"/>
        <w:sz w:val="16"/>
        <w:szCs w:val="16"/>
        <w:u w:val="none"/>
        <w:shd w:fill="auto" w:val="clear"/>
        <w:vertAlign w:val="baseline"/>
      </w:rPr>
    </w:pPr>
    <w:r w:rsidDel="00000000" w:rsidR="00000000" w:rsidRPr="00000000">
      <w:rPr>
        <w:rFonts w:ascii="Century Gothic" w:cs="Century Gothic" w:eastAsia="Century Gothic" w:hAnsi="Century Gothic"/>
        <w:b w:val="1"/>
        <w:bCs w:val="1"/>
        <w:i w:val="0"/>
        <w:iCs w:val="0"/>
        <w:smallCaps w:val="0"/>
        <w:strike w:val="0"/>
        <w:color w:val="000000"/>
        <w:sz w:val="16"/>
        <w:szCs w:val="16"/>
        <w:u w:val="none"/>
        <w:shd w:fill="auto" w:val="clear"/>
        <w:vertAlign w:val="baseline"/>
        <w:rtl w:val="0"/>
      </w:rPr>
      <w:t xml:space="preserve">Sida </w:t>
    </w:r>
    <w:r w:rsidDel="00000000" w:rsidR="00000000" w:rsidRPr="00000000">
      <w:rPr>
        <w:rFonts w:ascii="Century Gothic" w:cs="Century Gothic" w:eastAsia="Century Gothic" w:hAnsi="Century Gothic"/>
        <w:b w:val="1"/>
        <w:bCs w:val="1"/>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88" w:lineRule="auto"/>
      <w:ind w:left="0" w:right="0" w:firstLine="0"/>
      <w:jc w:val="left"/>
      <w:rPr>
        <w:rFonts w:ascii="Century Gothic" w:cs="Century Gothic" w:eastAsia="Century Gothic" w:hAnsi="Century Gothic"/>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120" w:before="0" w:line="300" w:lineRule="auto"/>
      <w:ind w:left="0" w:right="0" w:firstLine="0"/>
      <w:jc w:val="left"/>
      <w:rPr>
        <w:rFonts w:ascii="Epilogue" w:cs="Epilogue" w:eastAsia="Epilogue" w:hAnsi="Epilogue"/>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12701</wp:posOffset>
              </wp:positionH>
              <wp:positionV relativeFrom="paragraph">
                <wp:posOffset>0</wp:posOffset>
              </wp:positionV>
              <wp:extent cx="5767705" cy="1838325"/>
              <wp:effectExtent b="0" l="0" r="0" t="0"/>
              <wp:wrapSquare wrapText="bothSides" distB="0" distT="0" distL="114300" distR="114300"/>
              <wp:docPr id="1" name=""/>
              <a:graphic>
                <a:graphicData uri="http://schemas.microsoft.com/office/word/2010/wordprocessingShape">
                  <wps:wsp>
                    <wps:cNvSpPr/>
                    <wps:cNvPr id="2" name="Shape 2"/>
                    <wps:spPr>
                      <a:xfrm>
                        <a:off x="2466910" y="2865600"/>
                        <a:ext cx="5758180" cy="1828800"/>
                      </a:xfrm>
                      <a:prstGeom prst="rect">
                        <a:avLst/>
                      </a:prstGeom>
                      <a:noFill/>
                      <a:ln>
                        <a:noFill/>
                      </a:ln>
                    </wps:spPr>
                    <wps:txbx>
                      <w:txbxContent>
                        <w:p w:rsidR="00000000" w:rsidDel="00000000" w:rsidP="00000000" w:rsidRDefault="00000000" w:rsidRPr="00000000">
                          <w:pPr>
                            <w:spacing w:after="120" w:before="0" w:line="300"/>
                            <w:ind w:left="0" w:right="0" w:firstLine="0"/>
                            <w:jc w:val="left"/>
                            <w:textDirection w:val="btLr"/>
                          </w:pP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12701</wp:posOffset>
              </wp:positionH>
              <wp:positionV relativeFrom="paragraph">
                <wp:posOffset>0</wp:posOffset>
              </wp:positionV>
              <wp:extent cx="5767705" cy="1838325"/>
              <wp:effectExtent b="0" l="0" r="0" t="0"/>
              <wp:wrapSquare wrapText="bothSides" distB="0" distT="0" distL="114300" distR="114300"/>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5767705" cy="183832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4523480</wp:posOffset>
          </wp:positionH>
          <wp:positionV relativeFrom="paragraph">
            <wp:posOffset>363855</wp:posOffset>
          </wp:positionV>
          <wp:extent cx="1724243" cy="805174"/>
          <wp:effectExtent b="0" l="0" r="0" t="0"/>
          <wp:wrapNone/>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1724243" cy="80517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Epilogue" w:cs="Epilogue" w:eastAsia="Epilogue" w:hAnsi="Epilogue"/>
        <w:sz w:val="22"/>
        <w:szCs w:val="22"/>
        <w:lang w:val="en-US"/>
      </w:rPr>
    </w:rPrDefault>
    <w:pPrDefault>
      <w:pPr>
        <w:spacing w:after="120" w:line="30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360" w:lineRule="auto"/>
    </w:pPr>
    <w:rPr>
      <w:b w:val="1"/>
      <w:bCs w:val="1"/>
      <w:color w:val="000000"/>
      <w:sz w:val="32"/>
      <w:szCs w:val="32"/>
    </w:rPr>
  </w:style>
  <w:style w:type="paragraph" w:styleId="Heading2">
    <w:name w:val="heading 2"/>
    <w:basedOn w:val="Normal"/>
    <w:next w:val="Normal"/>
    <w:pPr>
      <w:keepNext w:val="1"/>
      <w:keepLines w:val="1"/>
      <w:spacing w:before="240" w:lineRule="auto"/>
    </w:pPr>
    <w:rPr>
      <w:b w:val="1"/>
      <w:bCs w:val="1"/>
      <w:smallCaps w:val="1"/>
      <w:color w:val="000000"/>
      <w:sz w:val="24"/>
      <w:szCs w:val="24"/>
    </w:rPr>
  </w:style>
  <w:style w:type="paragraph" w:styleId="Heading3">
    <w:name w:val="heading 3"/>
    <w:basedOn w:val="Normal"/>
    <w:next w:val="Normal"/>
    <w:pPr>
      <w:keepNext w:val="1"/>
      <w:keepLines w:val="1"/>
      <w:spacing w:after="0" w:before="240" w:lineRule="auto"/>
    </w:pPr>
    <w:rPr>
      <w:b w:val="1"/>
      <w:bCs w:val="1"/>
      <w:color w:val="000000"/>
      <w:sz w:val="24"/>
      <w:szCs w:val="24"/>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Epilogue" w:cs="Epilogue" w:eastAsia="Epilogue" w:hAnsi="Epilogue"/>
      <w:b w:val="1"/>
      <w:bCs w:val="1"/>
      <w:i w:val="0"/>
      <w:iCs w:val="0"/>
      <w:smallCaps w:val="0"/>
      <w:strike w:val="0"/>
      <w:color w:val="f39207"/>
      <w:sz w:val="44"/>
      <w:szCs w:val="44"/>
      <w:u w:val="none"/>
      <w:shd w:fill="auto" w:val="clear"/>
      <w:vertAlign w:val="baseline"/>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Century Gothic" w:cs="Century Gothic" w:eastAsia="Century Gothic" w:hAnsi="Century Gothic"/>
      <w:b w:val="1"/>
      <w:bCs w:val="1"/>
      <w:i w:val="0"/>
      <w:iCs w:val="0"/>
      <w:smallCaps w:val="0"/>
      <w:strike w:val="0"/>
      <w:color w:val="000000"/>
      <w:sz w:val="24"/>
      <w:szCs w:val="24"/>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Epilogue-regular.ttf"/><Relationship Id="rId2" Type="http://schemas.openxmlformats.org/officeDocument/2006/relationships/font" Target="fonts/Epilogue-bold.ttf"/><Relationship Id="rId3" Type="http://schemas.openxmlformats.org/officeDocument/2006/relationships/font" Target="fonts/Epilogue-italic.ttf"/><Relationship Id="rId4" Type="http://schemas.openxmlformats.org/officeDocument/2006/relationships/font" Target="fonts/Epilogue-boldItalic.ttf"/><Relationship Id="rId5" Type="http://schemas.openxmlformats.org/officeDocument/2006/relationships/font" Target="fonts/CenturyGothic-regular.ttf"/><Relationship Id="rId6" Type="http://schemas.openxmlformats.org/officeDocument/2006/relationships/font" Target="fonts/CenturyGothic-bold.ttf"/><Relationship Id="rId7" Type="http://schemas.openxmlformats.org/officeDocument/2006/relationships/font" Target="fonts/CenturyGothic-italic.ttf"/><Relationship Id="rId8" Type="http://schemas.openxmlformats.org/officeDocument/2006/relationships/font" Target="fonts/CenturyGothic-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